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92" w:rsidRDefault="006D3C92" w:rsidP="0045362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>
        <w:rPr>
          <w:rFonts w:ascii="Times New Roman" w:hAnsi="Times New Roman"/>
          <w:b/>
          <w:sz w:val="26"/>
          <w:szCs w:val="26"/>
        </w:rPr>
        <w:t xml:space="preserve">KIỂM TRA GIỮA HỌC KÌ 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>
        <w:rPr>
          <w:rFonts w:ascii="Times New Roman" w:hAnsi="Times New Roman"/>
          <w:b/>
          <w:sz w:val="26"/>
          <w:szCs w:val="26"/>
        </w:rPr>
        <w:t>- NĂM HỌC 2022-202</w:t>
      </w:r>
      <w:r>
        <w:rPr>
          <w:rFonts w:ascii="Times New Roman" w:hAnsi="Times New Roman"/>
          <w:b/>
          <w:sz w:val="26"/>
          <w:szCs w:val="26"/>
          <w:lang w:val="it-IT"/>
        </w:rPr>
        <w:t>3</w:t>
      </w:r>
    </w:p>
    <w:p w:rsidR="006D3C92" w:rsidRDefault="006D3C92" w:rsidP="0045362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FB3F79">
        <w:rPr>
          <w:rFonts w:ascii="Times New Roman" w:hAnsi="Times New Roman"/>
          <w:b/>
          <w:sz w:val="26"/>
          <w:szCs w:val="26"/>
          <w:lang w:val="it-IT"/>
        </w:rPr>
        <w:t>Môn: TIẾNG ANH LỚP 11 – Chương trình 10 năm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:rsidR="006D3C92" w:rsidRPr="00FB3F79" w:rsidRDefault="006D3C92" w:rsidP="00453624">
      <w:pPr>
        <w:pStyle w:val="msonospacing0"/>
        <w:jc w:val="center"/>
        <w:rPr>
          <w:b/>
          <w:sz w:val="26"/>
          <w:szCs w:val="26"/>
          <w:lang w:val="it-IT"/>
        </w:rPr>
      </w:pPr>
      <w:r w:rsidRPr="00FB3F79">
        <w:rPr>
          <w:i/>
          <w:sz w:val="26"/>
          <w:szCs w:val="26"/>
          <w:lang w:val="it-IT"/>
        </w:rPr>
        <w:t>(Kèm theo Công văn số 1749/SGDĐT-GDTrH ngày 13/10/2020 của Sở GDĐT Quảng Nam)</w:t>
      </w:r>
    </w:p>
    <w:p w:rsidR="006D3C92" w:rsidRDefault="006D3C92" w:rsidP="00453624">
      <w:pPr>
        <w:jc w:val="center"/>
        <w:rPr>
          <w:rFonts w:ascii="Times New Roman" w:hAnsi="Times New Roman"/>
          <w:color w:val="000000"/>
          <w:sz w:val="24"/>
          <w:lang w:val="sv-SE"/>
        </w:rPr>
      </w:pPr>
    </w:p>
    <w:p w:rsidR="006D3C92" w:rsidRPr="001077D1" w:rsidRDefault="006D3C92" w:rsidP="00453624">
      <w:pPr>
        <w:jc w:val="center"/>
        <w:rPr>
          <w:rFonts w:ascii="Times New Roman" w:hAnsi="Times New Roman"/>
          <w:color w:val="000000"/>
          <w:sz w:val="24"/>
          <w:lang w:val="sv-SE"/>
        </w:rPr>
      </w:pPr>
    </w:p>
    <w:tbl>
      <w:tblPr>
        <w:tblW w:w="14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1538"/>
        <w:gridCol w:w="1042"/>
        <w:gridCol w:w="1980"/>
        <w:gridCol w:w="1620"/>
        <w:gridCol w:w="1350"/>
        <w:gridCol w:w="1260"/>
        <w:gridCol w:w="1170"/>
        <w:gridCol w:w="1530"/>
        <w:gridCol w:w="1038"/>
      </w:tblGrid>
      <w:tr w:rsidR="006D3C92" w:rsidRPr="001077D1" w:rsidTr="006A6716">
        <w:trPr>
          <w:trHeight w:val="630"/>
        </w:trPr>
        <w:tc>
          <w:tcPr>
            <w:tcW w:w="2280" w:type="dxa"/>
            <w:vMerge w:val="restart"/>
            <w:tcBorders>
              <w:tl2br w:val="single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 xml:space="preserve">                  Cấp độ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pacing w:val="-8"/>
                <w:sz w:val="24"/>
                <w:lang w:val="sv-SE"/>
              </w:rPr>
              <w:t xml:space="preserve">Tên 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pacing w:val="-8"/>
                <w:sz w:val="24"/>
                <w:lang w:val="sv-SE"/>
              </w:rPr>
              <w:t xml:space="preserve">chủ đề      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8A5629">
              <w:rPr>
                <w:rFonts w:ascii="Times New Roman" w:eastAsia="TimesNewRomanPS-BoldMT" w:hAnsi="Times New Roman"/>
                <w:color w:val="000000"/>
                <w:spacing w:val="-8"/>
                <w:sz w:val="24"/>
                <w:highlight w:val="yellow"/>
                <w:lang w:val="sv-SE"/>
              </w:rPr>
              <w:t>(Units 1,2,3)</w:t>
            </w:r>
          </w:p>
        </w:tc>
        <w:tc>
          <w:tcPr>
            <w:tcW w:w="2580" w:type="dxa"/>
            <w:gridSpan w:val="2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</w:rPr>
              <w:t>Nhận biết</w:t>
            </w:r>
          </w:p>
        </w:tc>
        <w:tc>
          <w:tcPr>
            <w:tcW w:w="3600" w:type="dxa"/>
            <w:gridSpan w:val="2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</w:rPr>
              <w:t>Thông hiểu</w:t>
            </w:r>
          </w:p>
        </w:tc>
        <w:tc>
          <w:tcPr>
            <w:tcW w:w="5310" w:type="dxa"/>
            <w:gridSpan w:val="4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Vận dụng</w:t>
            </w:r>
          </w:p>
        </w:tc>
        <w:tc>
          <w:tcPr>
            <w:tcW w:w="1038" w:type="dxa"/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077D1">
              <w:rPr>
                <w:rFonts w:ascii="Times New Roman" w:hAnsi="Times New Roman"/>
                <w:b/>
                <w:color w:val="000000"/>
                <w:sz w:val="24"/>
              </w:rPr>
              <w:t>Cộng</w:t>
            </w:r>
          </w:p>
        </w:tc>
      </w:tr>
      <w:tr w:rsidR="006D3C92" w:rsidRPr="001077D1" w:rsidTr="006A6716">
        <w:trPr>
          <w:trHeight w:val="413"/>
        </w:trPr>
        <w:tc>
          <w:tcPr>
            <w:tcW w:w="2280" w:type="dxa"/>
            <w:vMerge/>
            <w:tcBorders>
              <w:tl2br w:val="single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38" w:type="dxa"/>
            <w:vMerge w:val="restart"/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TNKQ </w:t>
            </w:r>
          </w:p>
        </w:tc>
        <w:tc>
          <w:tcPr>
            <w:tcW w:w="1042" w:type="dxa"/>
            <w:vMerge w:val="restart"/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TL</w:t>
            </w:r>
          </w:p>
        </w:tc>
        <w:tc>
          <w:tcPr>
            <w:tcW w:w="1980" w:type="dxa"/>
            <w:vMerge w:val="restart"/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TNKQ</w:t>
            </w:r>
          </w:p>
        </w:tc>
        <w:tc>
          <w:tcPr>
            <w:tcW w:w="1620" w:type="dxa"/>
            <w:vMerge w:val="restart"/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TL</w:t>
            </w:r>
          </w:p>
        </w:tc>
        <w:tc>
          <w:tcPr>
            <w:tcW w:w="2610" w:type="dxa"/>
            <w:gridSpan w:val="2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Cấp độ thấp</w:t>
            </w:r>
          </w:p>
        </w:tc>
        <w:tc>
          <w:tcPr>
            <w:tcW w:w="2700" w:type="dxa"/>
            <w:gridSpan w:val="2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pacing w:val="-6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Cấp độ cao</w:t>
            </w:r>
          </w:p>
        </w:tc>
        <w:tc>
          <w:tcPr>
            <w:tcW w:w="1038" w:type="dxa"/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D3C92" w:rsidRPr="001077D1" w:rsidTr="006A6716">
        <w:trPr>
          <w:trHeight w:val="412"/>
        </w:trPr>
        <w:tc>
          <w:tcPr>
            <w:tcW w:w="2280" w:type="dxa"/>
            <w:vMerge/>
            <w:tcBorders>
              <w:tl2br w:val="single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38" w:type="dxa"/>
            <w:vMerge/>
          </w:tcPr>
          <w:p w:rsidR="006D3C92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42" w:type="dxa"/>
            <w:vMerge/>
          </w:tcPr>
          <w:p w:rsidR="006D3C92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0" w:type="dxa"/>
            <w:vMerge/>
          </w:tcPr>
          <w:p w:rsidR="006D3C92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20" w:type="dxa"/>
            <w:vMerge/>
          </w:tcPr>
          <w:p w:rsidR="006D3C92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50" w:type="dxa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 xml:space="preserve">TNKQ </w:t>
            </w:r>
          </w:p>
        </w:tc>
        <w:tc>
          <w:tcPr>
            <w:tcW w:w="1260" w:type="dxa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TL</w:t>
            </w:r>
          </w:p>
        </w:tc>
        <w:tc>
          <w:tcPr>
            <w:tcW w:w="1170" w:type="dxa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5A4C09">
              <w:rPr>
                <w:rFonts w:ascii="Times New Roman" w:eastAsia="TimesNewRomanPS-BoldMT" w:hAnsi="Times New Roman"/>
                <w:b/>
                <w:color w:val="000000"/>
                <w:sz w:val="24"/>
                <w:szCs w:val="20"/>
                <w:lang w:val="sv-SE"/>
              </w:rPr>
              <w:t>TNKQ</w:t>
            </w:r>
          </w:p>
        </w:tc>
        <w:tc>
          <w:tcPr>
            <w:tcW w:w="1530" w:type="dxa"/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TL</w:t>
            </w:r>
          </w:p>
        </w:tc>
        <w:tc>
          <w:tcPr>
            <w:tcW w:w="1038" w:type="dxa"/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D3C92" w:rsidRPr="001077D1" w:rsidTr="006A6716">
        <w:trPr>
          <w:trHeight w:val="387"/>
        </w:trPr>
        <w:tc>
          <w:tcPr>
            <w:tcW w:w="228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</w:rPr>
              <w:t>I. Listening</w:t>
            </w:r>
          </w:p>
        </w:tc>
        <w:tc>
          <w:tcPr>
            <w:tcW w:w="1538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MCQ</w:t>
            </w:r>
          </w:p>
        </w:tc>
        <w:tc>
          <w:tcPr>
            <w:tcW w:w="1042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Gap filling</w:t>
            </w: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MCQ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Gap filling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  <w:lang w:val="sv-SE"/>
              </w:rPr>
            </w:pPr>
          </w:p>
        </w:tc>
      </w:tr>
      <w:tr w:rsidR="006D3C92" w:rsidRPr="001077D1" w:rsidTr="006A6716">
        <w:tc>
          <w:tcPr>
            <w:tcW w:w="228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Số câu 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: 4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: 1.0</w:t>
            </w:r>
          </w:p>
        </w:tc>
        <w:tc>
          <w:tcPr>
            <w:tcW w:w="1538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 3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m: 0,75</w:t>
            </w:r>
          </w:p>
        </w:tc>
        <w:tc>
          <w:tcPr>
            <w:tcW w:w="1042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câu:1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m:0,25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17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038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câu:4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1.0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m 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= 12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% </w:t>
            </w:r>
          </w:p>
        </w:tc>
      </w:tr>
      <w:tr w:rsidR="006D3C92" w:rsidRPr="001077D1" w:rsidTr="006A6716">
        <w:trPr>
          <w:trHeight w:val="1691"/>
        </w:trPr>
        <w:tc>
          <w:tcPr>
            <w:tcW w:w="228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 xml:space="preserve">II. 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Language use</w:t>
            </w:r>
          </w:p>
        </w:tc>
        <w:tc>
          <w:tcPr>
            <w:tcW w:w="1538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-Vocab (2)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 Modals (2)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 Preposition (1)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-cleft sentence(1)</w:t>
            </w:r>
          </w:p>
        </w:tc>
        <w:tc>
          <w:tcPr>
            <w:tcW w:w="1042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 Vocab (2)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 Language Function (1)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-linking verb (1)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-Synonym(1)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-antonym(1)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 V-ing or to infinitive (1)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- Vocab (1)</w:t>
            </w:r>
          </w:p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(idiom/prover)</w:t>
            </w:r>
          </w:p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  <w:lang w:val="sv-SE"/>
              </w:rPr>
            </w:pPr>
          </w:p>
        </w:tc>
      </w:tr>
      <w:tr w:rsidR="006D3C92" w:rsidRPr="00E61177" w:rsidTr="006A6716">
        <w:tc>
          <w:tcPr>
            <w:tcW w:w="228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 14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Số điểm 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3,5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   </w:t>
            </w:r>
          </w:p>
        </w:tc>
        <w:tc>
          <w:tcPr>
            <w:tcW w:w="1538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 6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m:1,25</w:t>
            </w:r>
          </w:p>
        </w:tc>
        <w:tc>
          <w:tcPr>
            <w:tcW w:w="1042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câu:6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điểm: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1,25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câu:1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: 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0,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2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5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17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câu:1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: 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0,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2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5</w:t>
            </w: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038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câu:14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2,5 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 = 41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% </w:t>
            </w:r>
          </w:p>
        </w:tc>
      </w:tr>
      <w:tr w:rsidR="006D3C92" w:rsidRPr="00E61177" w:rsidTr="006A6716">
        <w:trPr>
          <w:trHeight w:val="668"/>
        </w:trPr>
        <w:tc>
          <w:tcPr>
            <w:tcW w:w="228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III.</w:t>
            </w: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 xml:space="preserve"> Reading</w:t>
            </w:r>
          </w:p>
        </w:tc>
        <w:tc>
          <w:tcPr>
            <w:tcW w:w="1538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Cloze texts (3)</w:t>
            </w:r>
          </w:p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</w:pPr>
          </w:p>
          <w:p w:rsidR="006D3C92" w:rsidRPr="0075362A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  <w:t>Reading comprehension (1</w:t>
            </w:r>
            <w:r w:rsidRPr="00B854ED"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  <w:t>)</w:t>
            </w:r>
          </w:p>
        </w:tc>
        <w:tc>
          <w:tcPr>
            <w:tcW w:w="1042" w:type="dxa"/>
            <w:tcBorders>
              <w:bottom w:val="dotted" w:sz="4" w:space="0" w:color="auto"/>
            </w:tcBorders>
          </w:tcPr>
          <w:p w:rsidR="006D3C92" w:rsidRPr="0075362A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Cloze texts (1)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</w:pP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</w:pPr>
          </w:p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</w:pPr>
          </w:p>
          <w:p w:rsidR="006D3C92" w:rsidRPr="0075362A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  <w:t>Reading comprehension (2</w:t>
            </w:r>
            <w:r w:rsidRPr="00B854ED">
              <w:rPr>
                <w:rFonts w:ascii="Times New Roman" w:eastAsia="TimesNewRomanPS-BoldMT" w:hAnsi="Times New Roman"/>
                <w:color w:val="000000"/>
                <w:sz w:val="20"/>
                <w:lang w:val="sv-SE"/>
              </w:rPr>
              <w:t>)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:rsidR="006D3C92" w:rsidRPr="0075362A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>Cloze texts (1)</w:t>
            </w:r>
          </w:p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  <w:p w:rsidR="006D3C92" w:rsidRPr="00AA16E9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  <w:t>Reading</w:t>
            </w:r>
            <w:r w:rsidRPr="00AA16E9"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  <w:t xml:space="preserve"> comprehension</w:t>
            </w:r>
            <w:r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  <w:t xml:space="preserve"> (1) 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</w:pPr>
          </w:p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</w:pP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  <w:t>Reading</w:t>
            </w:r>
            <w:r w:rsidRPr="00AA16E9"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  <w:t xml:space="preserve"> comprehension</w:t>
            </w:r>
            <w:r>
              <w:rPr>
                <w:rFonts w:ascii="Times New Roman" w:eastAsia="TimesNewRomanPS-BoldMT" w:hAnsi="Times New Roman"/>
                <w:color w:val="000000"/>
                <w:sz w:val="22"/>
                <w:lang w:val="sv-SE"/>
              </w:rPr>
              <w:t xml:space="preserve"> (1)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</w:tcPr>
          <w:p w:rsidR="006D3C92" w:rsidRPr="00E61177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  <w:lang w:val="sv-SE"/>
              </w:rPr>
            </w:pPr>
          </w:p>
        </w:tc>
      </w:tr>
      <w:tr w:rsidR="006D3C92" w:rsidRPr="001077D1" w:rsidTr="006A6716">
        <w:tc>
          <w:tcPr>
            <w:tcW w:w="228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both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  <w:t xml:space="preserve">   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: 10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:2,5</w:t>
            </w:r>
          </w:p>
        </w:tc>
        <w:tc>
          <w:tcPr>
            <w:tcW w:w="1538" w:type="dxa"/>
            <w:tcBorders>
              <w:top w:val="dotted" w:sz="4" w:space="0" w:color="auto"/>
            </w:tcBorders>
          </w:tcPr>
          <w:p w:rsidR="006D3C92" w:rsidRPr="0054165C" w:rsidRDefault="006D3C92" w:rsidP="00421460">
            <w:pPr>
              <w:rPr>
                <w:rFonts w:ascii="Times New Roman" w:eastAsia="TimesNewRomanPS-BoldMT" w:hAnsi="Times New Roman"/>
                <w:i/>
                <w:sz w:val="24"/>
                <w:lang w:val="sv-SE"/>
              </w:rPr>
            </w:pPr>
            <w:r w:rsidRPr="0054165C">
              <w:rPr>
                <w:rFonts w:ascii="Times New Roman" w:eastAsia="TimesNewRomanPS-BoldMT" w:hAnsi="Times New Roman"/>
                <w:i/>
                <w:sz w:val="24"/>
                <w:lang w:val="sv-SE"/>
              </w:rPr>
              <w:t>Số câu:4</w:t>
            </w:r>
          </w:p>
          <w:p w:rsidR="006D3C92" w:rsidRPr="005F2FB7" w:rsidRDefault="006D3C92" w:rsidP="00421460">
            <w:pPr>
              <w:rPr>
                <w:rFonts w:ascii="Times New Roman" w:eastAsia="TimesNewRomanPS-BoldMT" w:hAnsi="Times New Roman"/>
                <w:i/>
                <w:color w:val="FF0000"/>
                <w:sz w:val="24"/>
                <w:lang w:val="sv-SE"/>
              </w:rPr>
            </w:pPr>
            <w:r w:rsidRPr="0054165C">
              <w:rPr>
                <w:rFonts w:ascii="Times New Roman" w:eastAsia="TimesNewRomanPS-BoldMT" w:hAnsi="Times New Roman"/>
                <w:i/>
                <w:sz w:val="24"/>
                <w:lang w:val="sv-SE"/>
              </w:rPr>
              <w:t>Số điểm:1,0</w:t>
            </w:r>
          </w:p>
        </w:tc>
        <w:tc>
          <w:tcPr>
            <w:tcW w:w="1042" w:type="dxa"/>
            <w:tcBorders>
              <w:top w:val="dotted" w:sz="4" w:space="0" w:color="auto"/>
            </w:tcBorders>
          </w:tcPr>
          <w:p w:rsidR="006D3C92" w:rsidRPr="00823F27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câu:3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m: 1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 2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điểm: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0,5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</w:tc>
        <w:tc>
          <w:tcPr>
            <w:tcW w:w="117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 1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: 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0,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2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5</w:t>
            </w: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</w:tc>
        <w:tc>
          <w:tcPr>
            <w:tcW w:w="1038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câu:10</w:t>
            </w:r>
          </w:p>
          <w:p w:rsidR="006D3C92" w:rsidRPr="001077D1" w:rsidRDefault="006D3C92" w:rsidP="0042146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2,5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 =30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.% </w:t>
            </w:r>
          </w:p>
        </w:tc>
      </w:tr>
      <w:tr w:rsidR="006D3C92" w:rsidRPr="001077D1" w:rsidTr="006A6716">
        <w:tc>
          <w:tcPr>
            <w:tcW w:w="228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IV.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 </w:t>
            </w:r>
            <w:r w:rsidRPr="001077D1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Writing</w:t>
            </w:r>
          </w:p>
          <w:p w:rsidR="006D3C92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Sentence transformation (4)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Sentence combination (2)</w:t>
            </w:r>
          </w:p>
        </w:tc>
        <w:tc>
          <w:tcPr>
            <w:tcW w:w="1538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042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  <w:r w:rsidRPr="00670F3D">
              <w:rPr>
                <w:rFonts w:ascii="Times New Roman" w:eastAsia="TimesNewRomanPS-BoldMT" w:hAnsi="Times New Roman"/>
                <w:sz w:val="24"/>
                <w:lang w:val="sv-SE"/>
              </w:rPr>
              <w:t>- Sentence transformation, using a modal</w:t>
            </w:r>
            <w:r>
              <w:rPr>
                <w:rFonts w:ascii="Times New Roman" w:eastAsia="TimesNewRomanPS-BoldMT" w:hAnsi="Times New Roman"/>
                <w:sz w:val="24"/>
                <w:lang w:val="sv-SE"/>
              </w:rPr>
              <w:t xml:space="preserve"> (2</w:t>
            </w:r>
            <w:r w:rsidRPr="00670F3D">
              <w:rPr>
                <w:rFonts w:ascii="Times New Roman" w:eastAsia="TimesNewRomanPS-BoldMT" w:hAnsi="Times New Roman"/>
                <w:sz w:val="24"/>
                <w:lang w:val="sv-SE"/>
              </w:rPr>
              <w:t>)</w:t>
            </w:r>
          </w:p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  <w:r w:rsidRPr="00670F3D">
              <w:rPr>
                <w:rFonts w:ascii="Times New Roman" w:eastAsia="TimesNewRomanPS-BoldMT" w:hAnsi="Times New Roman"/>
                <w:sz w:val="24"/>
                <w:lang w:val="sv-SE"/>
              </w:rPr>
              <w:t>- Sentence Combination, using To-infinitive after adjective (1)</w:t>
            </w:r>
          </w:p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sz w:val="24"/>
                <w:lang w:val="sv-SE"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  <w:r w:rsidRPr="00670F3D">
              <w:rPr>
                <w:rFonts w:ascii="Times New Roman" w:eastAsia="TimesNewRomanPS-BoldMT" w:hAnsi="Times New Roman"/>
                <w:sz w:val="24"/>
                <w:lang w:val="sv-SE"/>
              </w:rPr>
              <w:t xml:space="preserve">Sentence transformation, using Cleft sentences </w:t>
            </w:r>
          </w:p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  <w:r w:rsidRPr="00670F3D">
              <w:rPr>
                <w:rFonts w:ascii="Times New Roman" w:eastAsia="TimesNewRomanPS-BoldMT" w:hAnsi="Times New Roman"/>
                <w:sz w:val="24"/>
                <w:lang w:val="sv-SE"/>
              </w:rPr>
              <w:t>(Passive) (1)</w:t>
            </w:r>
          </w:p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  <w:r w:rsidRPr="00670F3D">
              <w:rPr>
                <w:rFonts w:ascii="Times New Roman" w:eastAsia="TimesNewRomanPS-BoldMT" w:hAnsi="Times New Roman"/>
                <w:sz w:val="24"/>
                <w:lang w:val="sv-SE"/>
              </w:rPr>
              <w:t xml:space="preserve">- Sentence transformation, using To-infinitive after noun (1) </w:t>
            </w:r>
          </w:p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rPr>
                <w:rFonts w:ascii="Times New Roman" w:eastAsia="TimesNewRomanPS-BoldMT" w:hAnsi="Times New Roman"/>
                <w:sz w:val="24"/>
                <w:lang w:val="sv-SE"/>
              </w:rPr>
            </w:pPr>
            <w:r w:rsidRPr="00670F3D">
              <w:rPr>
                <w:rFonts w:ascii="Times New Roman" w:eastAsia="TimesNewRomanPS-BoldMT" w:hAnsi="Times New Roman"/>
                <w:sz w:val="24"/>
                <w:lang w:val="sv-SE"/>
              </w:rPr>
              <w:t>Sentence Combination, using a modal perfect (1)</w:t>
            </w:r>
          </w:p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  <w:p w:rsidR="006D3C92" w:rsidRPr="00670F3D" w:rsidRDefault="006D3C92" w:rsidP="00421460">
            <w:pPr>
              <w:jc w:val="center"/>
              <w:rPr>
                <w:rFonts w:ascii="Times New Roman" w:eastAsia="TimesNewRomanPS-BoldMT" w:hAnsi="Times New Roman"/>
                <w:sz w:val="24"/>
                <w:lang w:val="sv-SE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hAnsi="Times New Roman"/>
                <w:color w:val="000000"/>
                <w:sz w:val="24"/>
                <w:lang w:val="sv-SE"/>
              </w:rPr>
            </w:pPr>
          </w:p>
        </w:tc>
      </w:tr>
      <w:tr w:rsidR="006D3C92" w:rsidRPr="001077D1" w:rsidTr="006A6716">
        <w:tc>
          <w:tcPr>
            <w:tcW w:w="228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: 6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: 3,0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   </w:t>
            </w:r>
          </w:p>
        </w:tc>
        <w:tc>
          <w:tcPr>
            <w:tcW w:w="1538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042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câu:3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m: 1,5</w:t>
            </w:r>
          </w:p>
        </w:tc>
        <w:tc>
          <w:tcPr>
            <w:tcW w:w="135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câu:2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m: 1</w:t>
            </w:r>
          </w:p>
        </w:tc>
        <w:tc>
          <w:tcPr>
            <w:tcW w:w="1170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6D3C92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câu:1</w:t>
            </w:r>
          </w:p>
          <w:p w:rsidR="006D3C92" w:rsidRPr="001077D1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m: 0,5</w:t>
            </w:r>
          </w:p>
        </w:tc>
        <w:tc>
          <w:tcPr>
            <w:tcW w:w="1038" w:type="dxa"/>
            <w:tcBorders>
              <w:top w:val="dotted" w:sz="4" w:space="0" w:color="auto"/>
            </w:tcBorders>
          </w:tcPr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Số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 xml:space="preserve"> câu:6</w:t>
            </w:r>
          </w:p>
          <w:p w:rsidR="006D3C92" w:rsidRPr="001077D1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2,5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điể</w:t>
            </w:r>
            <w: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m = 25</w:t>
            </w:r>
            <w:r w:rsidRPr="001077D1"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  <w:t>%</w:t>
            </w:r>
          </w:p>
        </w:tc>
      </w:tr>
      <w:tr w:rsidR="006D3C92" w:rsidRPr="001077D1" w:rsidTr="006A6716">
        <w:tc>
          <w:tcPr>
            <w:tcW w:w="2280" w:type="dxa"/>
            <w:tcBorders>
              <w:top w:val="dotted" w:sz="4" w:space="0" w:color="auto"/>
            </w:tcBorders>
          </w:tcPr>
          <w:p w:rsidR="006D3C92" w:rsidRPr="006A6716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T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ổ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ng s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ố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 xml:space="preserve"> c</w:t>
            </w:r>
            <w:r w:rsidRPr="006A6716">
              <w:rPr>
                <w:rFonts w:ascii="Times New Roman" w:eastAsia="TimesNewRomanPS-BoldMT" w:hAnsi="Times New Roman" w:cs=".VnTime"/>
                <w:b/>
                <w:i/>
                <w:color w:val="000000"/>
                <w:sz w:val="24"/>
                <w:lang w:val="sv-SE"/>
              </w:rPr>
              <w:t>â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u: 34</w:t>
            </w: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T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ổ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ng s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ố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 xml:space="preserve"> 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đ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i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ể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m: 10</w:t>
            </w: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T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ỉ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 xml:space="preserve"> l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ệ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 xml:space="preserve"> 100%</w:t>
            </w:r>
          </w:p>
          <w:p w:rsidR="006D3C92" w:rsidRPr="006A6716" w:rsidRDefault="006D3C92" w:rsidP="00421460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538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S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ố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 xml:space="preserve"> c</w:t>
            </w:r>
            <w:r w:rsidRPr="006A6716">
              <w:rPr>
                <w:rFonts w:ascii="Times New Roman" w:eastAsia="TimesNewRomanPS-BoldMT" w:hAnsi="Times New Roman" w:cs=".VnTime"/>
                <w:b/>
                <w:i/>
                <w:color w:val="000000"/>
                <w:sz w:val="24"/>
                <w:lang w:val="sv-SE"/>
              </w:rPr>
              <w:t>â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u: 13</w:t>
            </w:r>
          </w:p>
          <w:p w:rsidR="006D3C92" w:rsidRPr="006A6716" w:rsidRDefault="006D3C92" w:rsidP="00B61E2D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S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ố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 xml:space="preserve"> 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đ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i</w:t>
            </w:r>
            <w:r w:rsidRPr="006A6716">
              <w:rPr>
                <w:rFonts w:ascii="Times New Roman" w:eastAsia="TimesNewRomanPS-BoldMT" w:hAnsi="Times New Roman" w:cs="Arial"/>
                <w:b/>
                <w:i/>
                <w:color w:val="000000"/>
                <w:sz w:val="24"/>
                <w:lang w:val="sv-SE"/>
              </w:rPr>
              <w:t>ể</w:t>
            </w:r>
            <w:r w:rsidRPr="006A6716"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  <w:t>m: 3,25</w:t>
            </w:r>
          </w:p>
        </w:tc>
        <w:tc>
          <w:tcPr>
            <w:tcW w:w="1042" w:type="dxa"/>
            <w:tcBorders>
              <w:top w:val="dotted" w:sz="4" w:space="0" w:color="auto"/>
            </w:tcBorders>
          </w:tcPr>
          <w:p w:rsidR="006D3C92" w:rsidRPr="006A6716" w:rsidRDefault="006D3C92" w:rsidP="00421460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câu: 10</w:t>
            </w:r>
          </w:p>
          <w:p w:rsidR="006D3C92" w:rsidRPr="006A6716" w:rsidRDefault="006D3C92" w:rsidP="00B61E2D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điểm: 2,5</w:t>
            </w:r>
          </w:p>
          <w:p w:rsidR="006D3C92" w:rsidRPr="006A6716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câu: 3</w:t>
            </w: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điểm 1,5</w:t>
            </w:r>
          </w:p>
          <w:p w:rsidR="006D3C92" w:rsidRPr="006A6716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 xml:space="preserve">Số câu: 3 </w:t>
            </w:r>
          </w:p>
          <w:p w:rsidR="006D3C92" w:rsidRPr="006A6716" w:rsidRDefault="006D3C92" w:rsidP="00B61E2D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điểm: 0,75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câu: 2</w:t>
            </w: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điểm: 1,0</w:t>
            </w:r>
          </w:p>
          <w:p w:rsidR="006D3C92" w:rsidRPr="006A6716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170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câu: 2</w:t>
            </w:r>
          </w:p>
          <w:p w:rsidR="006D3C92" w:rsidRPr="006A6716" w:rsidRDefault="006D3C92" w:rsidP="00B61E2D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điểm: 0,5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 xml:space="preserve">Số câu: 1 </w:t>
            </w: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điểm: 0,5</w:t>
            </w:r>
          </w:p>
          <w:p w:rsidR="006D3C92" w:rsidRPr="006A6716" w:rsidRDefault="006D3C92" w:rsidP="00421460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</w:p>
        </w:tc>
        <w:tc>
          <w:tcPr>
            <w:tcW w:w="1038" w:type="dxa"/>
            <w:tcBorders>
              <w:top w:val="dotted" w:sz="4" w:space="0" w:color="auto"/>
            </w:tcBorders>
          </w:tcPr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câu: 34</w:t>
            </w: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Số điểm 10</w:t>
            </w:r>
          </w:p>
          <w:p w:rsidR="006D3C92" w:rsidRPr="006A6716" w:rsidRDefault="006D3C92" w:rsidP="00B61E2D">
            <w:pPr>
              <w:rPr>
                <w:rFonts w:ascii="Times New Roman" w:eastAsia="TimesNewRomanPS-BoldMT" w:hAnsi="Times New Roman"/>
                <w:i/>
                <w:color w:val="000000"/>
                <w:sz w:val="24"/>
                <w:lang w:val="sv-SE"/>
              </w:rPr>
            </w:pPr>
            <w:r w:rsidRPr="006A6716">
              <w:rPr>
                <w:rFonts w:ascii="Times New Roman" w:eastAsia="TimesNewRomanPS-BoldMT" w:hAnsi="Times New Roman"/>
                <w:b/>
                <w:color w:val="000000"/>
                <w:sz w:val="24"/>
                <w:lang w:val="sv-SE"/>
              </w:rPr>
              <w:t>=100%</w:t>
            </w:r>
          </w:p>
        </w:tc>
      </w:tr>
    </w:tbl>
    <w:p w:rsidR="006D3C92" w:rsidRDefault="006D3C92"/>
    <w:sectPr w:rsidR="006D3C92" w:rsidSect="00CE3638">
      <w:pgSz w:w="16840" w:h="11907" w:orient="landscape" w:code="9"/>
      <w:pgMar w:top="851" w:right="1134" w:bottom="1134" w:left="851" w:header="340" w:footer="340" w:gutter="113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624"/>
    <w:rsid w:val="000A1FD5"/>
    <w:rsid w:val="001077D1"/>
    <w:rsid w:val="00172BB5"/>
    <w:rsid w:val="001E1DDC"/>
    <w:rsid w:val="002C2B44"/>
    <w:rsid w:val="00307041"/>
    <w:rsid w:val="00421460"/>
    <w:rsid w:val="00453624"/>
    <w:rsid w:val="00462423"/>
    <w:rsid w:val="0054165C"/>
    <w:rsid w:val="005A4C09"/>
    <w:rsid w:val="005F2FB7"/>
    <w:rsid w:val="00670F3D"/>
    <w:rsid w:val="006A6716"/>
    <w:rsid w:val="006D3C92"/>
    <w:rsid w:val="0075362A"/>
    <w:rsid w:val="00823F27"/>
    <w:rsid w:val="008A5629"/>
    <w:rsid w:val="00AA16E9"/>
    <w:rsid w:val="00B13E80"/>
    <w:rsid w:val="00B61E2D"/>
    <w:rsid w:val="00B854ED"/>
    <w:rsid w:val="00CE3638"/>
    <w:rsid w:val="00E17871"/>
    <w:rsid w:val="00E61177"/>
    <w:rsid w:val="00FB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624"/>
    <w:rPr>
      <w:rFonts w:ascii=".VnTime" w:eastAsia="Times New Roman" w:hAnsi=".VnTime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uiPriority w:val="99"/>
    <w:rsid w:val="00453624"/>
    <w:rPr>
      <w:rFonts w:ascii="Times New Roman" w:hAnsi="Times New Roman"/>
      <w:sz w:val="2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288</Words>
  <Characters>1642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GiGa</cp:lastModifiedBy>
  <cp:revision>16</cp:revision>
  <dcterms:created xsi:type="dcterms:W3CDTF">2021-10-31T03:40:00Z</dcterms:created>
  <dcterms:modified xsi:type="dcterms:W3CDTF">2022-11-05T16:55:00Z</dcterms:modified>
</cp:coreProperties>
</file>